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C71BA">
      <w:pPr>
        <w:pStyle w:val="2"/>
        <w:ind w:left="0" w:leftChars="0" w:right="0" w:rightChars="0" w:firstLine="0" w:firstLineChars="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设备报价邀请函</w:t>
      </w:r>
    </w:p>
    <w:p w14:paraId="0F4A69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一、询价人信息</w:t>
      </w:r>
    </w:p>
    <w:p w14:paraId="55F72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询价人：山东衡坤信息科技有限公司</w:t>
      </w:r>
    </w:p>
    <w:p w14:paraId="75F4C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地  址：山东省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lang w:val="en-US" w:eastAsia="zh-CN"/>
        </w:rPr>
        <w:t>聊城市古楼办事处湖南路西安交大科技园5号楼2层</w:t>
      </w:r>
    </w:p>
    <w:p w14:paraId="2F1AD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联系人：张工</w:t>
      </w:r>
    </w:p>
    <w:p w14:paraId="106C3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联系电话：0635-8222791</w:t>
      </w:r>
    </w:p>
    <w:p w14:paraId="4F6D8F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二、询价设备名称</w:t>
      </w:r>
    </w:p>
    <w:p w14:paraId="07F12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手持三维激光扫描仪及配套数据处理软件</w:t>
      </w:r>
    </w:p>
    <w:p w14:paraId="18500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三、询价设备基本情况</w:t>
      </w:r>
    </w:p>
    <w:p w14:paraId="28DECE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（一）基本信息</w:t>
      </w:r>
    </w:p>
    <w:tbl>
      <w:tblPr>
        <w:tblStyle w:val="9"/>
        <w:tblW w:w="45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45"/>
        <w:gridCol w:w="1462"/>
        <w:gridCol w:w="1462"/>
      </w:tblGrid>
      <w:tr w14:paraId="29DC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E5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09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采购内容</w:t>
            </w: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00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96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数量</w:t>
            </w:r>
          </w:p>
        </w:tc>
      </w:tr>
      <w:tr w14:paraId="1B59B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0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D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Lixel L2 Pro（32线120米）激光扫描仪</w:t>
            </w: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E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套</w:t>
            </w: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E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736A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3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6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RTK模块套装</w:t>
            </w: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9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套</w:t>
            </w: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4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21DAD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2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1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手机夹套件</w:t>
            </w: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4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套</w:t>
            </w: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F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5DA8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A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3米延长杆套件</w:t>
            </w: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2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件</w:t>
            </w: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3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6E01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2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5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移动背负系统</w:t>
            </w: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E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件</w:t>
            </w: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0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4052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7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4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手柄电池</w:t>
            </w: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9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块</w:t>
            </w: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C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 w14:paraId="5BC1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E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3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机载支架套件</w:t>
            </w: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3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套</w:t>
            </w: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C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6ADD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B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A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Lixel CyberColor软件（空地融合+高清补拍三维建模软件）</w:t>
            </w: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0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套</w:t>
            </w: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5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</w:tbl>
    <w:p w14:paraId="21736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上述询价设备内容均需为全新原厂正品。</w:t>
      </w:r>
    </w:p>
    <w:p w14:paraId="4B19E4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四、报价文件组成</w:t>
      </w:r>
    </w:p>
    <w:p w14:paraId="39F49D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需提交报价单（格式后附），营业执照，文件须加盖单位公章，确保报价真实有效。</w:t>
      </w:r>
    </w:p>
    <w:p w14:paraId="41F470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五、报价要求</w:t>
      </w:r>
    </w:p>
    <w:p w14:paraId="698E1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本次报价应为设备落地含税总价，包含设备货款、包装费、运输费、装卸费、送货至指定地点（山东省聊城市）运费、现场清点交付费用；增值税税率（13%）。</w:t>
      </w:r>
    </w:p>
    <w:p w14:paraId="2285C8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六、递交报价文件时间及地址</w:t>
      </w:r>
    </w:p>
    <w:p w14:paraId="6EAF02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（一）时间：2026年6月5日12：00前</w:t>
      </w:r>
    </w:p>
    <w:p w14:paraId="37E35D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（二）地址：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山东省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聊城市古楼办事处湖南路西安交大科技园5号楼2层，或以电子邮件形式发送至询价人电子邮箱（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"mailto:zjx123357@163.com"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zjx123357@163.com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 w14:paraId="11C12E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17" w:firstLineChars="1443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F0D9E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17" w:firstLineChars="1443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AD6EDD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11AAB41">
      <w:pPr>
        <w:pStyle w:val="4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39541D1">
      <w:pPr>
        <w:pStyle w:val="4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E32BD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617" w:firstLineChars="1443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山东衡坤信息科技有限公司</w:t>
      </w:r>
    </w:p>
    <w:p w14:paraId="4E895B5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2026年6月1日</w:t>
      </w:r>
    </w:p>
    <w:p w14:paraId="7FB24A8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025FBCBC">
      <w:pPr>
        <w:pStyle w:val="2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 价 单</w:t>
      </w:r>
    </w:p>
    <w:p w14:paraId="4ED80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询价设备名称：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手持三维激光扫描仪及配套数据处理软件</w:t>
      </w:r>
    </w:p>
    <w:tbl>
      <w:tblPr>
        <w:tblStyle w:val="9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133"/>
        <w:gridCol w:w="1088"/>
        <w:gridCol w:w="1110"/>
        <w:gridCol w:w="1099"/>
        <w:gridCol w:w="1099"/>
        <w:gridCol w:w="1102"/>
      </w:tblGrid>
      <w:tr w14:paraId="3181B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BC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56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询价内容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D2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BE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数量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19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单价（元）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4F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合计</w:t>
            </w:r>
          </w:p>
          <w:p w14:paraId="6E8A5565">
            <w:pPr>
              <w:pStyle w:val="2"/>
              <w:ind w:left="0" w:leftChars="0" w:right="0" w:rightChars="0" w:firstLine="0" w:firstLineChars="0"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（元）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6E496">
            <w:pPr>
              <w:pStyle w:val="2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备注</w:t>
            </w:r>
          </w:p>
        </w:tc>
      </w:tr>
      <w:tr w14:paraId="17E7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1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C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Lixel L2 Pro（32线120米）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激光扫描仪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8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套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8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F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C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A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76BF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8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F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RTK模块套装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E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套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8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B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A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2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61AE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9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D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手机夹套件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6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套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6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0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7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C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3F50F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3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F3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3米延长杆套件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7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件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0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8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5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9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5A62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A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6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移动背负系统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4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件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5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A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7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E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0053E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9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1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手柄电池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A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块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5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F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8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0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49B09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3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4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机载支架套件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3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套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4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E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C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D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7947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6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7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Lixel CyberColor软件（空地融合+高清补拍三维建模软件）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2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套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F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4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7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5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6D8F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2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7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含税总金额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B4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小写：</w:t>
            </w:r>
          </w:p>
        </w:tc>
        <w:tc>
          <w:tcPr>
            <w:tcW w:w="23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5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￥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none"/>
                <w:lang w:val="en-US" w:eastAsia="zh-CN"/>
              </w:rPr>
              <w:t>元</w:t>
            </w:r>
          </w:p>
        </w:tc>
      </w:tr>
      <w:tr w14:paraId="14351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2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3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23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大写：</w:t>
            </w:r>
          </w:p>
        </w:tc>
        <w:tc>
          <w:tcPr>
            <w:tcW w:w="23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7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人民币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val="en-US" w:eastAsia="zh-CN"/>
              </w:rPr>
              <w:t xml:space="preserve">               </w:t>
            </w:r>
          </w:p>
        </w:tc>
      </w:tr>
      <w:tr w14:paraId="16C0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A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33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598A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F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7C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240C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4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2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F2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</w:tr>
    </w:tbl>
    <w:p w14:paraId="44D06F7C">
      <w:pPr>
        <w:pStyle w:val="4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报价单位可根据需要自行修改表格。</w:t>
      </w:r>
    </w:p>
    <w:p w14:paraId="298A000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28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报价单位：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</w:t>
      </w:r>
    </w:p>
    <w:p w14:paraId="2B20EBF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28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日    期：     年    月    日</w:t>
      </w:r>
    </w:p>
    <w:sectPr>
      <w:pgSz w:w="11906" w:h="16838"/>
      <w:pgMar w:top="1440" w:right="1463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D0CE9"/>
    <w:rsid w:val="00757B9E"/>
    <w:rsid w:val="00A95A9A"/>
    <w:rsid w:val="00B93F2F"/>
    <w:rsid w:val="00DC5E6F"/>
    <w:rsid w:val="00E13486"/>
    <w:rsid w:val="00EA058C"/>
    <w:rsid w:val="011E729E"/>
    <w:rsid w:val="01422176"/>
    <w:rsid w:val="0147778C"/>
    <w:rsid w:val="01AB42B5"/>
    <w:rsid w:val="025C7268"/>
    <w:rsid w:val="0261487E"/>
    <w:rsid w:val="027C16B8"/>
    <w:rsid w:val="02C44E0D"/>
    <w:rsid w:val="02E1151B"/>
    <w:rsid w:val="032D3158"/>
    <w:rsid w:val="034B2E38"/>
    <w:rsid w:val="03504805"/>
    <w:rsid w:val="0388408C"/>
    <w:rsid w:val="039B791C"/>
    <w:rsid w:val="03D1333D"/>
    <w:rsid w:val="04934A97"/>
    <w:rsid w:val="0495080F"/>
    <w:rsid w:val="05467D5B"/>
    <w:rsid w:val="054F0C4A"/>
    <w:rsid w:val="057448C8"/>
    <w:rsid w:val="0580501B"/>
    <w:rsid w:val="05885D7B"/>
    <w:rsid w:val="05894AEB"/>
    <w:rsid w:val="05CC13BE"/>
    <w:rsid w:val="05DE5DCC"/>
    <w:rsid w:val="060914B4"/>
    <w:rsid w:val="06AA0167"/>
    <w:rsid w:val="06D7510F"/>
    <w:rsid w:val="06E65352"/>
    <w:rsid w:val="07697D31"/>
    <w:rsid w:val="076B3AA9"/>
    <w:rsid w:val="077E37DC"/>
    <w:rsid w:val="07CD206E"/>
    <w:rsid w:val="07D16002"/>
    <w:rsid w:val="085F360E"/>
    <w:rsid w:val="087150EF"/>
    <w:rsid w:val="08907C6B"/>
    <w:rsid w:val="08B871C5"/>
    <w:rsid w:val="08F0261D"/>
    <w:rsid w:val="09110F69"/>
    <w:rsid w:val="09ED2E9B"/>
    <w:rsid w:val="0A8235E3"/>
    <w:rsid w:val="0A96708F"/>
    <w:rsid w:val="0B492353"/>
    <w:rsid w:val="0B5D1CFF"/>
    <w:rsid w:val="0BE1258C"/>
    <w:rsid w:val="0BF70920"/>
    <w:rsid w:val="0C344DB1"/>
    <w:rsid w:val="0CC46135"/>
    <w:rsid w:val="0CE40585"/>
    <w:rsid w:val="0D136775"/>
    <w:rsid w:val="0D410566"/>
    <w:rsid w:val="0DC14423"/>
    <w:rsid w:val="0DD4230C"/>
    <w:rsid w:val="0E4E6478"/>
    <w:rsid w:val="0E625C06"/>
    <w:rsid w:val="0E7C659C"/>
    <w:rsid w:val="0EAD49A7"/>
    <w:rsid w:val="0EB126E9"/>
    <w:rsid w:val="0ED6002E"/>
    <w:rsid w:val="0F0F7410"/>
    <w:rsid w:val="0F2033CB"/>
    <w:rsid w:val="0F304F86"/>
    <w:rsid w:val="0F4B48EC"/>
    <w:rsid w:val="0FF04A80"/>
    <w:rsid w:val="103A670E"/>
    <w:rsid w:val="105A290D"/>
    <w:rsid w:val="10E8616A"/>
    <w:rsid w:val="110C3814"/>
    <w:rsid w:val="114078A6"/>
    <w:rsid w:val="11744091"/>
    <w:rsid w:val="11FA6155"/>
    <w:rsid w:val="11FF551A"/>
    <w:rsid w:val="12687563"/>
    <w:rsid w:val="12747CB6"/>
    <w:rsid w:val="129F0AAB"/>
    <w:rsid w:val="12ED5CBA"/>
    <w:rsid w:val="13141499"/>
    <w:rsid w:val="13272F7A"/>
    <w:rsid w:val="139D148E"/>
    <w:rsid w:val="13D053C0"/>
    <w:rsid w:val="14011A1D"/>
    <w:rsid w:val="147A58B0"/>
    <w:rsid w:val="14D42C8D"/>
    <w:rsid w:val="14E05AD6"/>
    <w:rsid w:val="14F11A91"/>
    <w:rsid w:val="15A9411A"/>
    <w:rsid w:val="15BC7138"/>
    <w:rsid w:val="16473933"/>
    <w:rsid w:val="16775FC6"/>
    <w:rsid w:val="168D57EA"/>
    <w:rsid w:val="16CB1E6E"/>
    <w:rsid w:val="16D76A65"/>
    <w:rsid w:val="16DE6045"/>
    <w:rsid w:val="16E41182"/>
    <w:rsid w:val="16E42F30"/>
    <w:rsid w:val="16F65E40"/>
    <w:rsid w:val="16F93420"/>
    <w:rsid w:val="17147CB9"/>
    <w:rsid w:val="1719707D"/>
    <w:rsid w:val="17303388"/>
    <w:rsid w:val="17546308"/>
    <w:rsid w:val="1780534F"/>
    <w:rsid w:val="17836BED"/>
    <w:rsid w:val="17E31439"/>
    <w:rsid w:val="17FD24FB"/>
    <w:rsid w:val="184C6FDF"/>
    <w:rsid w:val="18C96881"/>
    <w:rsid w:val="190653E0"/>
    <w:rsid w:val="19094A44"/>
    <w:rsid w:val="19696C79"/>
    <w:rsid w:val="19756FC7"/>
    <w:rsid w:val="199D3F96"/>
    <w:rsid w:val="199E1ABC"/>
    <w:rsid w:val="1A05403B"/>
    <w:rsid w:val="1A0E71AC"/>
    <w:rsid w:val="1A1B310D"/>
    <w:rsid w:val="1A22449B"/>
    <w:rsid w:val="1AB95B35"/>
    <w:rsid w:val="1AC217DA"/>
    <w:rsid w:val="1B830F69"/>
    <w:rsid w:val="1B8F3DB2"/>
    <w:rsid w:val="1BEA0FE8"/>
    <w:rsid w:val="1BEF6DCC"/>
    <w:rsid w:val="1C033E58"/>
    <w:rsid w:val="1C485D0F"/>
    <w:rsid w:val="1C512E16"/>
    <w:rsid w:val="1C8B27CB"/>
    <w:rsid w:val="1D0D31E0"/>
    <w:rsid w:val="1D1F2F14"/>
    <w:rsid w:val="1D5232E9"/>
    <w:rsid w:val="1D702D6A"/>
    <w:rsid w:val="1D7F1C04"/>
    <w:rsid w:val="1D980AE6"/>
    <w:rsid w:val="1DC51D0D"/>
    <w:rsid w:val="1DEC729A"/>
    <w:rsid w:val="1E0345E3"/>
    <w:rsid w:val="1E105DC7"/>
    <w:rsid w:val="1ED55F80"/>
    <w:rsid w:val="1F576995"/>
    <w:rsid w:val="1FC14756"/>
    <w:rsid w:val="1FD97BDA"/>
    <w:rsid w:val="1FFB37C4"/>
    <w:rsid w:val="20564E9E"/>
    <w:rsid w:val="20C95670"/>
    <w:rsid w:val="20F070A1"/>
    <w:rsid w:val="21244F9D"/>
    <w:rsid w:val="21AE2AB8"/>
    <w:rsid w:val="21D746B9"/>
    <w:rsid w:val="21E464DA"/>
    <w:rsid w:val="21EB7BB8"/>
    <w:rsid w:val="22144138"/>
    <w:rsid w:val="224F429B"/>
    <w:rsid w:val="226F0499"/>
    <w:rsid w:val="227E06DD"/>
    <w:rsid w:val="22CE51C0"/>
    <w:rsid w:val="22D90366"/>
    <w:rsid w:val="23137077"/>
    <w:rsid w:val="23BF71FF"/>
    <w:rsid w:val="23CE11F0"/>
    <w:rsid w:val="23DF164F"/>
    <w:rsid w:val="23E427C1"/>
    <w:rsid w:val="240268DD"/>
    <w:rsid w:val="2406098A"/>
    <w:rsid w:val="24101808"/>
    <w:rsid w:val="244B45EE"/>
    <w:rsid w:val="24E0567E"/>
    <w:rsid w:val="24FD3B3B"/>
    <w:rsid w:val="25565941"/>
    <w:rsid w:val="25916979"/>
    <w:rsid w:val="25A8389A"/>
    <w:rsid w:val="25A8619C"/>
    <w:rsid w:val="25B763DF"/>
    <w:rsid w:val="26025181"/>
    <w:rsid w:val="2646427B"/>
    <w:rsid w:val="26A55E55"/>
    <w:rsid w:val="26D703BB"/>
    <w:rsid w:val="270F3FF9"/>
    <w:rsid w:val="270F7B55"/>
    <w:rsid w:val="27196C26"/>
    <w:rsid w:val="271B4F8B"/>
    <w:rsid w:val="27743E5C"/>
    <w:rsid w:val="28000BE6"/>
    <w:rsid w:val="285443B9"/>
    <w:rsid w:val="287F6F5C"/>
    <w:rsid w:val="28801E23"/>
    <w:rsid w:val="29023E15"/>
    <w:rsid w:val="291678C1"/>
    <w:rsid w:val="294A1318"/>
    <w:rsid w:val="29AC1FD3"/>
    <w:rsid w:val="2A091080"/>
    <w:rsid w:val="2ABF0F27"/>
    <w:rsid w:val="2AC46EA9"/>
    <w:rsid w:val="2ADE61BC"/>
    <w:rsid w:val="2B4104F9"/>
    <w:rsid w:val="2B535728"/>
    <w:rsid w:val="2B54022C"/>
    <w:rsid w:val="2B7D3C27"/>
    <w:rsid w:val="2BD4136D"/>
    <w:rsid w:val="2C864D5D"/>
    <w:rsid w:val="2CCA200A"/>
    <w:rsid w:val="2CDE06F5"/>
    <w:rsid w:val="2DAF3E40"/>
    <w:rsid w:val="2DD218DC"/>
    <w:rsid w:val="2DDF7346"/>
    <w:rsid w:val="2DF83A39"/>
    <w:rsid w:val="2E5D564A"/>
    <w:rsid w:val="2E741BFF"/>
    <w:rsid w:val="2ED718A0"/>
    <w:rsid w:val="2EFC1307"/>
    <w:rsid w:val="2F1403FE"/>
    <w:rsid w:val="2F6101B9"/>
    <w:rsid w:val="2F6E1BEC"/>
    <w:rsid w:val="30470360"/>
    <w:rsid w:val="3049057C"/>
    <w:rsid w:val="30BC4FFE"/>
    <w:rsid w:val="31264419"/>
    <w:rsid w:val="3183186B"/>
    <w:rsid w:val="318B0720"/>
    <w:rsid w:val="31A6555A"/>
    <w:rsid w:val="325061CB"/>
    <w:rsid w:val="326C2300"/>
    <w:rsid w:val="32F742BF"/>
    <w:rsid w:val="333170A5"/>
    <w:rsid w:val="334A5D82"/>
    <w:rsid w:val="337F42B4"/>
    <w:rsid w:val="33A52F78"/>
    <w:rsid w:val="33CC574C"/>
    <w:rsid w:val="33F627C9"/>
    <w:rsid w:val="344277BC"/>
    <w:rsid w:val="346F7B9C"/>
    <w:rsid w:val="34705B1D"/>
    <w:rsid w:val="34C74165"/>
    <w:rsid w:val="34D10B40"/>
    <w:rsid w:val="357D65D2"/>
    <w:rsid w:val="3600792F"/>
    <w:rsid w:val="36237179"/>
    <w:rsid w:val="36581519"/>
    <w:rsid w:val="367125DA"/>
    <w:rsid w:val="36745C27"/>
    <w:rsid w:val="367479D5"/>
    <w:rsid w:val="36B10C29"/>
    <w:rsid w:val="36D85772"/>
    <w:rsid w:val="37321E9F"/>
    <w:rsid w:val="37477901"/>
    <w:rsid w:val="379B7E94"/>
    <w:rsid w:val="37B95FE7"/>
    <w:rsid w:val="38207E14"/>
    <w:rsid w:val="386D6DD1"/>
    <w:rsid w:val="38A74BE1"/>
    <w:rsid w:val="38E54BBA"/>
    <w:rsid w:val="391024FE"/>
    <w:rsid w:val="3A084F5B"/>
    <w:rsid w:val="3A3C2EFF"/>
    <w:rsid w:val="3A465B2C"/>
    <w:rsid w:val="3A523D63"/>
    <w:rsid w:val="3A9C74FA"/>
    <w:rsid w:val="3B0B6E7C"/>
    <w:rsid w:val="3B4C1C3C"/>
    <w:rsid w:val="3BA23236"/>
    <w:rsid w:val="3BC53B26"/>
    <w:rsid w:val="3BD46CE9"/>
    <w:rsid w:val="3BE178BA"/>
    <w:rsid w:val="3BF515B8"/>
    <w:rsid w:val="3C3D6ABB"/>
    <w:rsid w:val="3C9C5ED7"/>
    <w:rsid w:val="3CE8111C"/>
    <w:rsid w:val="3CEB69AE"/>
    <w:rsid w:val="3D2F0AF9"/>
    <w:rsid w:val="3D7D1865"/>
    <w:rsid w:val="3DAF03D7"/>
    <w:rsid w:val="3DFE0BF8"/>
    <w:rsid w:val="3E0047CB"/>
    <w:rsid w:val="3E111FAD"/>
    <w:rsid w:val="3E2809F9"/>
    <w:rsid w:val="3E3C1720"/>
    <w:rsid w:val="3EAD617A"/>
    <w:rsid w:val="3EF6006E"/>
    <w:rsid w:val="3F0833B0"/>
    <w:rsid w:val="3F854A01"/>
    <w:rsid w:val="3FA27B9B"/>
    <w:rsid w:val="3FC62809"/>
    <w:rsid w:val="3FCB2D5B"/>
    <w:rsid w:val="406D3E12"/>
    <w:rsid w:val="407707ED"/>
    <w:rsid w:val="40894068"/>
    <w:rsid w:val="40A23390"/>
    <w:rsid w:val="40E439A9"/>
    <w:rsid w:val="41405083"/>
    <w:rsid w:val="41760AA5"/>
    <w:rsid w:val="41902824"/>
    <w:rsid w:val="41B17D2F"/>
    <w:rsid w:val="41B96BE3"/>
    <w:rsid w:val="41DA4741"/>
    <w:rsid w:val="41E06866"/>
    <w:rsid w:val="41E864D0"/>
    <w:rsid w:val="41F8595E"/>
    <w:rsid w:val="42022339"/>
    <w:rsid w:val="42644DA1"/>
    <w:rsid w:val="42AE3B50"/>
    <w:rsid w:val="42DB4539"/>
    <w:rsid w:val="42F02924"/>
    <w:rsid w:val="43234DFA"/>
    <w:rsid w:val="432D5ADB"/>
    <w:rsid w:val="43525542"/>
    <w:rsid w:val="436A63E7"/>
    <w:rsid w:val="439873F8"/>
    <w:rsid w:val="43CF26EE"/>
    <w:rsid w:val="43F822ED"/>
    <w:rsid w:val="44586B88"/>
    <w:rsid w:val="446F063A"/>
    <w:rsid w:val="44827761"/>
    <w:rsid w:val="4559253E"/>
    <w:rsid w:val="455E1F7C"/>
    <w:rsid w:val="457C3777"/>
    <w:rsid w:val="45AA78B4"/>
    <w:rsid w:val="45B1654F"/>
    <w:rsid w:val="45C01824"/>
    <w:rsid w:val="45C67B21"/>
    <w:rsid w:val="461C7328"/>
    <w:rsid w:val="46362EF9"/>
    <w:rsid w:val="46492C2C"/>
    <w:rsid w:val="466730B2"/>
    <w:rsid w:val="466D1222"/>
    <w:rsid w:val="46A773E1"/>
    <w:rsid w:val="46AE2A8F"/>
    <w:rsid w:val="46B601B7"/>
    <w:rsid w:val="46C329DE"/>
    <w:rsid w:val="46D34DCD"/>
    <w:rsid w:val="46D558C1"/>
    <w:rsid w:val="46DA3884"/>
    <w:rsid w:val="471D5FEA"/>
    <w:rsid w:val="47355D78"/>
    <w:rsid w:val="47846540"/>
    <w:rsid w:val="479E0D55"/>
    <w:rsid w:val="47C02A7A"/>
    <w:rsid w:val="47DB3D58"/>
    <w:rsid w:val="484A2C8B"/>
    <w:rsid w:val="48693111"/>
    <w:rsid w:val="488E19C1"/>
    <w:rsid w:val="489F6B33"/>
    <w:rsid w:val="48BF5427"/>
    <w:rsid w:val="48D03190"/>
    <w:rsid w:val="48D72771"/>
    <w:rsid w:val="49050213"/>
    <w:rsid w:val="49357497"/>
    <w:rsid w:val="49523BA5"/>
    <w:rsid w:val="495D254A"/>
    <w:rsid w:val="497C6E74"/>
    <w:rsid w:val="49DF11B1"/>
    <w:rsid w:val="4A722025"/>
    <w:rsid w:val="4AD827D0"/>
    <w:rsid w:val="4AFD3FE5"/>
    <w:rsid w:val="4B4439C2"/>
    <w:rsid w:val="4B7342A7"/>
    <w:rsid w:val="4B9336BF"/>
    <w:rsid w:val="4B9C1A50"/>
    <w:rsid w:val="4BE34F89"/>
    <w:rsid w:val="4BEF1B80"/>
    <w:rsid w:val="4BF076A6"/>
    <w:rsid w:val="4BFF5B3B"/>
    <w:rsid w:val="4C75405E"/>
    <w:rsid w:val="4C9A4AB5"/>
    <w:rsid w:val="4CA50490"/>
    <w:rsid w:val="4CAF130F"/>
    <w:rsid w:val="4D1E03D2"/>
    <w:rsid w:val="4D5123C6"/>
    <w:rsid w:val="4D64659D"/>
    <w:rsid w:val="4DAF139D"/>
    <w:rsid w:val="4E353A96"/>
    <w:rsid w:val="4E524648"/>
    <w:rsid w:val="4E5D4198"/>
    <w:rsid w:val="4EA56E6D"/>
    <w:rsid w:val="4EEE7804"/>
    <w:rsid w:val="4F204746"/>
    <w:rsid w:val="4F5148FF"/>
    <w:rsid w:val="4F732AC8"/>
    <w:rsid w:val="4FE030B4"/>
    <w:rsid w:val="5002340A"/>
    <w:rsid w:val="50506965"/>
    <w:rsid w:val="50852AB2"/>
    <w:rsid w:val="509A4078"/>
    <w:rsid w:val="50AA2519"/>
    <w:rsid w:val="50AF6126"/>
    <w:rsid w:val="50B25872"/>
    <w:rsid w:val="50E61077"/>
    <w:rsid w:val="50E6185A"/>
    <w:rsid w:val="51243181"/>
    <w:rsid w:val="51445D1B"/>
    <w:rsid w:val="515F3303"/>
    <w:rsid w:val="51621046"/>
    <w:rsid w:val="5180327A"/>
    <w:rsid w:val="51B85553"/>
    <w:rsid w:val="52271947"/>
    <w:rsid w:val="522A2C46"/>
    <w:rsid w:val="527B1EA7"/>
    <w:rsid w:val="52911BE2"/>
    <w:rsid w:val="52B14227"/>
    <w:rsid w:val="52DE46FC"/>
    <w:rsid w:val="52F42171"/>
    <w:rsid w:val="53561ED2"/>
    <w:rsid w:val="536C1DED"/>
    <w:rsid w:val="537806AC"/>
    <w:rsid w:val="537D5CC3"/>
    <w:rsid w:val="53807561"/>
    <w:rsid w:val="53D815BC"/>
    <w:rsid w:val="53EA0E7E"/>
    <w:rsid w:val="53FC752F"/>
    <w:rsid w:val="54014B46"/>
    <w:rsid w:val="54AF6350"/>
    <w:rsid w:val="54EF2BF0"/>
    <w:rsid w:val="552A1E7A"/>
    <w:rsid w:val="555111B5"/>
    <w:rsid w:val="555130FC"/>
    <w:rsid w:val="55805F3E"/>
    <w:rsid w:val="55A7171D"/>
    <w:rsid w:val="55AE2AAB"/>
    <w:rsid w:val="55D45328"/>
    <w:rsid w:val="55DD513F"/>
    <w:rsid w:val="55F84612"/>
    <w:rsid w:val="55FF6E63"/>
    <w:rsid w:val="560C77D2"/>
    <w:rsid w:val="562453FA"/>
    <w:rsid w:val="563034C0"/>
    <w:rsid w:val="56513437"/>
    <w:rsid w:val="56905D0D"/>
    <w:rsid w:val="56AD68BF"/>
    <w:rsid w:val="56B440F1"/>
    <w:rsid w:val="56BF65F2"/>
    <w:rsid w:val="56F00EA2"/>
    <w:rsid w:val="570566FB"/>
    <w:rsid w:val="5712706A"/>
    <w:rsid w:val="57487AA4"/>
    <w:rsid w:val="574A6804"/>
    <w:rsid w:val="577E025B"/>
    <w:rsid w:val="57B123DF"/>
    <w:rsid w:val="57B95737"/>
    <w:rsid w:val="584D65AC"/>
    <w:rsid w:val="58AA76F4"/>
    <w:rsid w:val="590649AC"/>
    <w:rsid w:val="590D7AE9"/>
    <w:rsid w:val="595B4CF8"/>
    <w:rsid w:val="596D2336"/>
    <w:rsid w:val="597072EF"/>
    <w:rsid w:val="59934492"/>
    <w:rsid w:val="59E31A70"/>
    <w:rsid w:val="5A577EFE"/>
    <w:rsid w:val="5B3A26EB"/>
    <w:rsid w:val="5B5C08B4"/>
    <w:rsid w:val="5B754158"/>
    <w:rsid w:val="5B7C6858"/>
    <w:rsid w:val="5B863B83"/>
    <w:rsid w:val="5BC22E0D"/>
    <w:rsid w:val="5BD40D92"/>
    <w:rsid w:val="5BEA2363"/>
    <w:rsid w:val="5C007491"/>
    <w:rsid w:val="5C133134"/>
    <w:rsid w:val="5C8207EE"/>
    <w:rsid w:val="5CC97269"/>
    <w:rsid w:val="5CE13766"/>
    <w:rsid w:val="5D170F36"/>
    <w:rsid w:val="5D347D3A"/>
    <w:rsid w:val="5D573A29"/>
    <w:rsid w:val="5D5C103F"/>
    <w:rsid w:val="5D695FB5"/>
    <w:rsid w:val="5DCA1538"/>
    <w:rsid w:val="5DDC7A8A"/>
    <w:rsid w:val="5E631F59"/>
    <w:rsid w:val="5E785918"/>
    <w:rsid w:val="5EDD7F5D"/>
    <w:rsid w:val="5F0545C8"/>
    <w:rsid w:val="5F4F0E5B"/>
    <w:rsid w:val="5F77358C"/>
    <w:rsid w:val="5F9C3975"/>
    <w:rsid w:val="5FB418A3"/>
    <w:rsid w:val="5FE175D9"/>
    <w:rsid w:val="60340051"/>
    <w:rsid w:val="607E12CC"/>
    <w:rsid w:val="60934D78"/>
    <w:rsid w:val="60E2185B"/>
    <w:rsid w:val="612B1454"/>
    <w:rsid w:val="61A22D98"/>
    <w:rsid w:val="61D92C5E"/>
    <w:rsid w:val="61E909C7"/>
    <w:rsid w:val="620344FC"/>
    <w:rsid w:val="621E68C3"/>
    <w:rsid w:val="622163B3"/>
    <w:rsid w:val="626A5FAC"/>
    <w:rsid w:val="62724E61"/>
    <w:rsid w:val="62B8352F"/>
    <w:rsid w:val="634D373C"/>
    <w:rsid w:val="635D78BF"/>
    <w:rsid w:val="63732C3E"/>
    <w:rsid w:val="63752CC9"/>
    <w:rsid w:val="63754C08"/>
    <w:rsid w:val="637F15E3"/>
    <w:rsid w:val="637F327F"/>
    <w:rsid w:val="63B948A0"/>
    <w:rsid w:val="63FE69AC"/>
    <w:rsid w:val="63FF0976"/>
    <w:rsid w:val="64144421"/>
    <w:rsid w:val="647E7AED"/>
    <w:rsid w:val="64A31301"/>
    <w:rsid w:val="65071890"/>
    <w:rsid w:val="65206DF6"/>
    <w:rsid w:val="65624D19"/>
    <w:rsid w:val="66811B16"/>
    <w:rsid w:val="66DE2AC5"/>
    <w:rsid w:val="672524A2"/>
    <w:rsid w:val="677A27ED"/>
    <w:rsid w:val="677D409D"/>
    <w:rsid w:val="678E44EB"/>
    <w:rsid w:val="679318E2"/>
    <w:rsid w:val="67EE6D37"/>
    <w:rsid w:val="681349F0"/>
    <w:rsid w:val="685E0A4B"/>
    <w:rsid w:val="68721717"/>
    <w:rsid w:val="687C07E7"/>
    <w:rsid w:val="68DD74D8"/>
    <w:rsid w:val="68E87C2B"/>
    <w:rsid w:val="691C78D4"/>
    <w:rsid w:val="692E7D33"/>
    <w:rsid w:val="69342E70"/>
    <w:rsid w:val="693764BC"/>
    <w:rsid w:val="69382960"/>
    <w:rsid w:val="69790883"/>
    <w:rsid w:val="69B83AA1"/>
    <w:rsid w:val="69D81A4D"/>
    <w:rsid w:val="69F06D97"/>
    <w:rsid w:val="6A222CC8"/>
    <w:rsid w:val="6A8628DA"/>
    <w:rsid w:val="6B15282D"/>
    <w:rsid w:val="6B3929BF"/>
    <w:rsid w:val="6B3C3B2F"/>
    <w:rsid w:val="6B855C05"/>
    <w:rsid w:val="6B933CDA"/>
    <w:rsid w:val="6C072D19"/>
    <w:rsid w:val="6C271DDA"/>
    <w:rsid w:val="6C5A0E3F"/>
    <w:rsid w:val="6C9D2ADA"/>
    <w:rsid w:val="6CA420BB"/>
    <w:rsid w:val="6CB34465"/>
    <w:rsid w:val="6CC4275D"/>
    <w:rsid w:val="6D08585E"/>
    <w:rsid w:val="6D2F599C"/>
    <w:rsid w:val="6D940381"/>
    <w:rsid w:val="6E1A6AD8"/>
    <w:rsid w:val="6E26547D"/>
    <w:rsid w:val="6E677844"/>
    <w:rsid w:val="6E6E472E"/>
    <w:rsid w:val="6ECE6912"/>
    <w:rsid w:val="6ED261DE"/>
    <w:rsid w:val="6F6E0F3A"/>
    <w:rsid w:val="6F865AA7"/>
    <w:rsid w:val="6F8C57B4"/>
    <w:rsid w:val="6FB72105"/>
    <w:rsid w:val="6FE253D4"/>
    <w:rsid w:val="6FFD045F"/>
    <w:rsid w:val="70221C74"/>
    <w:rsid w:val="7036127C"/>
    <w:rsid w:val="705931BC"/>
    <w:rsid w:val="70765B1C"/>
    <w:rsid w:val="70AE175A"/>
    <w:rsid w:val="70E909E4"/>
    <w:rsid w:val="70F60253"/>
    <w:rsid w:val="71325232"/>
    <w:rsid w:val="71535E5D"/>
    <w:rsid w:val="71DB032D"/>
    <w:rsid w:val="71F905DE"/>
    <w:rsid w:val="72037883"/>
    <w:rsid w:val="722A4E10"/>
    <w:rsid w:val="724F4877"/>
    <w:rsid w:val="727A5D97"/>
    <w:rsid w:val="72F21DD2"/>
    <w:rsid w:val="731D6723"/>
    <w:rsid w:val="731E3A64"/>
    <w:rsid w:val="7327134F"/>
    <w:rsid w:val="7358775B"/>
    <w:rsid w:val="735D0AE4"/>
    <w:rsid w:val="73B61051"/>
    <w:rsid w:val="73CD1EF7"/>
    <w:rsid w:val="7431692A"/>
    <w:rsid w:val="74343D24"/>
    <w:rsid w:val="744D3038"/>
    <w:rsid w:val="74962C31"/>
    <w:rsid w:val="74B04B77"/>
    <w:rsid w:val="75045DEC"/>
    <w:rsid w:val="75377E99"/>
    <w:rsid w:val="755F1275"/>
    <w:rsid w:val="75AD0232"/>
    <w:rsid w:val="75B07D22"/>
    <w:rsid w:val="75B94E29"/>
    <w:rsid w:val="75E83018"/>
    <w:rsid w:val="76326989"/>
    <w:rsid w:val="76342701"/>
    <w:rsid w:val="765863F0"/>
    <w:rsid w:val="767174B1"/>
    <w:rsid w:val="76740F1A"/>
    <w:rsid w:val="76875EB9"/>
    <w:rsid w:val="76DA526C"/>
    <w:rsid w:val="76E413CC"/>
    <w:rsid w:val="770025E3"/>
    <w:rsid w:val="770245AD"/>
    <w:rsid w:val="77933457"/>
    <w:rsid w:val="77FC724F"/>
    <w:rsid w:val="78250EC5"/>
    <w:rsid w:val="7826607A"/>
    <w:rsid w:val="78670B6C"/>
    <w:rsid w:val="78B47B29"/>
    <w:rsid w:val="79020895"/>
    <w:rsid w:val="790C4F0F"/>
    <w:rsid w:val="79AE4579"/>
    <w:rsid w:val="79B05715"/>
    <w:rsid w:val="79E166FC"/>
    <w:rsid w:val="7A540C7C"/>
    <w:rsid w:val="7A6D4434"/>
    <w:rsid w:val="7A9B35C3"/>
    <w:rsid w:val="7AA17C39"/>
    <w:rsid w:val="7AEB7713"/>
    <w:rsid w:val="7AF406B1"/>
    <w:rsid w:val="7B106F56"/>
    <w:rsid w:val="7B8E01BE"/>
    <w:rsid w:val="7BAC2D3A"/>
    <w:rsid w:val="7BCE0F02"/>
    <w:rsid w:val="7C1C1C6D"/>
    <w:rsid w:val="7C296138"/>
    <w:rsid w:val="7C480CB4"/>
    <w:rsid w:val="7C596A1E"/>
    <w:rsid w:val="7C773348"/>
    <w:rsid w:val="7C7C270C"/>
    <w:rsid w:val="7CA51C63"/>
    <w:rsid w:val="7CAC1243"/>
    <w:rsid w:val="7CC04CEF"/>
    <w:rsid w:val="7D4A0F9B"/>
    <w:rsid w:val="7D682554"/>
    <w:rsid w:val="7D6B2EAC"/>
    <w:rsid w:val="7D711B45"/>
    <w:rsid w:val="7D781125"/>
    <w:rsid w:val="7DB163E5"/>
    <w:rsid w:val="7DD24CD9"/>
    <w:rsid w:val="7DF509C8"/>
    <w:rsid w:val="7E1F3C97"/>
    <w:rsid w:val="7E3239CA"/>
    <w:rsid w:val="7E4B4A8C"/>
    <w:rsid w:val="7E4B5A49"/>
    <w:rsid w:val="7ECD36F3"/>
    <w:rsid w:val="7EEA6053"/>
    <w:rsid w:val="7F3948E4"/>
    <w:rsid w:val="7F6776A3"/>
    <w:rsid w:val="7FF151BF"/>
    <w:rsid w:val="DC9F1CCE"/>
    <w:rsid w:val="FFE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qFormat/>
    <w:uiPriority w:val="0"/>
    <w:pPr>
      <w:snapToGrid w:val="0"/>
      <w:spacing w:line="240" w:lineRule="auto"/>
      <w:ind w:left="0" w:leftChars="0" w:firstLine="0" w:firstLineChars="0"/>
    </w:pPr>
    <w:rPr>
      <w:rFonts w:ascii="宋体" w:hAnsi="宋体" w:cs="宋体"/>
      <w:sz w:val="30"/>
      <w:lang w:val="zh-CN" w:bidi="zh-CN"/>
    </w:rPr>
  </w:style>
  <w:style w:type="paragraph" w:styleId="3">
    <w:name w:val="Body Text Indent"/>
    <w:basedOn w:val="1"/>
    <w:next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"/>
    <w:basedOn w:val="5"/>
    <w:qFormat/>
    <w:uiPriority w:val="0"/>
    <w:pPr>
      <w:spacing w:after="120" w:line="360" w:lineRule="auto"/>
      <w:ind w:right="-30" w:firstLine="420" w:firstLineChars="100"/>
    </w:pPr>
    <w:rPr>
      <w:sz w:val="24"/>
      <w:szCs w:val="24"/>
    </w:rPr>
  </w:style>
  <w:style w:type="paragraph" w:styleId="5">
    <w:name w:val="Body Text"/>
    <w:basedOn w:val="1"/>
    <w:next w:val="6"/>
    <w:qFormat/>
    <w:uiPriority w:val="0"/>
    <w:rPr>
      <w:sz w:val="28"/>
    </w:rPr>
  </w:style>
  <w:style w:type="paragraph" w:styleId="6">
    <w:name w:val="Body Text 2"/>
    <w:basedOn w:val="1"/>
    <w:qFormat/>
    <w:uiPriority w:val="0"/>
    <w:pPr>
      <w:spacing w:line="360" w:lineRule="exact"/>
    </w:pPr>
    <w:rPr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77686f3b-879d-427e-985a-66fbd544681f</errorID>
      <errorWord>Lixel</errorWord>
      <group>L1_English</group>
      <groupName>英文问题</groupName>
      <ability>L2_Other_Grammar</ability>
      <abilityName>其他语法问题</abilityName>
      <candidateList>
        <item>Leica</item>
      </candidateList>
      <explain>名词使用不当, 建议将Lixel修改为Leica</explain>
      <paraID>5994DDB9</paraID>
      <start>0</start>
      <end>5</end>
      <status>ignored</status>
      <modifiedWord/>
      <trackRevisions>false</trackRevisions>
    </reviewItem>
    <reviewItem>
      <errorID>8deaff73-062b-46e8-912b-c8b553ad482a</errorID>
      <errorWord>Lixel</errorWord>
      <group>L1_English</group>
      <groupName>英文问题</groupName>
      <ability>L2_Other_Grammar</ability>
      <abilityName>其他语法问题</abilityName>
      <candidateList>
        <item>Pixar</item>
      </candidateList>
      <explain>名词使用不当, 建议将Lixel修改为Pixar</explain>
      <paraID>7D7CAD85</paraID>
      <start>0</start>
      <end>5</end>
      <status>ignored</status>
      <modifiedWord/>
      <trackRevisions>false</trackRevisions>
    </reviewItem>
    <reviewItem>
      <errorID>dd6b7df6-88e2-4771-8aa7-00b9784225be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6EAF0289</paraID>
      <start>17</start>
      <end>18</end>
      <status>ignored</status>
      <modifiedWord/>
      <trackRevisions>false</trackRevisions>
    </reviewItem>
    <reviewItem>
      <errorID>f0a38b9e-27c4-4f8e-ab57-6d540245a7d8</errorID>
      <errorWord>Lixel</errorWord>
      <group>L1_English</group>
      <groupName>英文问题</groupName>
      <ability>L2_Spell</ability>
      <abilityName>拼写问题</abilityName>
      <candidateList>
        <item>Pixel</item>
      </candidateList>
      <explain>疑似单词拼写有误，建议将Lixel修改为Pixel</explain>
      <paraID> D4EC024</paraID>
      <start>0</start>
      <end>5</end>
      <status>ignored</status>
      <modifiedWord/>
      <trackRevisions>false</trackRevisions>
    </reviewItem>
    <reviewItem>
      <errorID>2864b384-d2f2-4f66-b8e0-643195225d22</errorID>
      <errorWord>Lixel</errorWord>
      <group>L1_English</group>
      <groupName>英文问题</groupName>
      <ability>L2_Other_Grammar</ability>
      <abilityName>其他语法问题</abilityName>
      <candidateList>
        <item>Pixar</item>
      </candidateList>
      <explain>名词使用不当, 建议将Lixel修改为Pixar</explain>
      <paraID>737A7132</paraID>
      <start>0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e90148c-fb1a-4cf4-82ea-4845a2a242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652</Words>
  <Characters>739</Characters>
  <Lines>0</Lines>
  <Paragraphs>0</Paragraphs>
  <TotalTime>4</TotalTime>
  <ScaleCrop>false</ScaleCrop>
  <LinksUpToDate>false</LinksUpToDate>
  <CharactersWithSpaces>820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2025-02-07T10:32:00Z</dcterms:created>
  <dc:creator>Admin</dc:creator>
  <cp:lastModifiedBy>刘一凡.</cp:lastModifiedBy>
  <cp:lastPrinted>2026-06-05T07:19:00Z</cp:lastPrinted>
  <dcterms:modified xsi:type="dcterms:W3CDTF">2026-06-09T02:42:21Z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626108CCFEDB4213B2B79F5CF9B4B55C_13</vt:lpwstr>
  </property>
  <property fmtid="{D5CDD505-2E9C-101B-9397-08002B2CF9AE}" pid="4" name="KSOTemplateDocerSaveRecord">
    <vt:lpwstr>eyJoZGlkIjoiM2QyMWExYzFlOTUyMTFmZTA2MzcxODQ3MzU2MGNhYzUiLCJ1c2VySWQiOiIzODc3Mzc0MzYifQ==</vt:lpwstr>
  </property>
</Properties>
</file>